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4E" w:rsidRPr="00CA244E" w:rsidRDefault="00CA244E" w:rsidP="00CA244E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E">
        <w:rPr>
          <w:rFonts w:ascii="Times New Roman" w:eastAsia="Times New Roman" w:hAnsi="Times New Roman" w:cs="Times New Roman"/>
          <w:sz w:val="28"/>
          <w:szCs w:val="28"/>
          <w:lang w:eastAsia="ru-RU"/>
        </w:rPr>
        <w:t>10 технических тенденций в образовании: новые педагогические технологии и электронные средства обучения</w:t>
      </w:r>
    </w:p>
    <w:p w:rsidR="00CA244E" w:rsidRPr="00CA244E" w:rsidRDefault="00CA244E" w:rsidP="00CA24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CA244E">
        <w:rPr>
          <w:rFonts w:ascii="Arial" w:eastAsia="Times New Roman" w:hAnsi="Arial" w:cs="Arial"/>
          <w:sz w:val="15"/>
          <w:szCs w:val="15"/>
          <w:lang w:eastAsia="ru-RU"/>
        </w:rPr>
        <w:t>19/10/2015</w:t>
      </w:r>
    </w:p>
    <w:p w:rsidR="00CA244E" w:rsidRPr="00CA244E" w:rsidRDefault="00CA244E" w:rsidP="00CA244E">
      <w:pPr>
        <w:spacing w:after="15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bookmarkStart w:id="0" w:name="_GoBack"/>
      <w:r w:rsidRPr="00CA244E"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5991225" cy="4486275"/>
            <wp:effectExtent l="19050" t="0" r="9525" b="0"/>
            <wp:docPr id="1" name="innercomp_txtMediatfmimgimage" descr="http://static.wixstatic.com/media/c87fc5_0958e495a5724f598e914c67afdbe345.jpg_srb_p_629_472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tfmimgimage" descr="http://static.wixstatic.com/media/c87fc5_0958e495a5724f598e914c67afdbe345.jpg_srb_p_629_472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A244E" w:rsidRPr="00CA244E" w:rsidRDefault="00CA244E" w:rsidP="00CA24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Планшеты, электронные книги, «умные» часы; персонализация обучения, сетевое образование, «перевёрнутый класс» - подобные слова всё чаще встречаются в лексике школьного учителя. Некоторые из этих технических средств и педагогических технологий уже стали частью образовательного процесса, другим только предстоит отстаивать своё право на место в общем образовании. Какие новшества и открытия ожидают нас в 2015/2016 учебном году? Предлагаем Вашему вниманию список из 10 тенденций развития образования, основанных на техническом прогрессе.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30"/>
          <w:szCs w:val="30"/>
          <w:lang w:eastAsia="ru-RU"/>
        </w:rPr>
        <w:t>Гаджеты для школы</w:t>
      </w:r>
    </w:p>
    <w:p w:rsidR="00CA244E" w:rsidRPr="00CA244E" w:rsidRDefault="00CA244E" w:rsidP="00CA244E">
      <w:pPr>
        <w:spacing w:after="15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CA244E">
        <w:rPr>
          <w:rFonts w:ascii="Arial" w:eastAsia="Times New Roman" w:hAnsi="Arial" w:cs="Arial"/>
          <w:noProof/>
          <w:sz w:val="15"/>
          <w:szCs w:val="15"/>
          <w:lang w:eastAsia="ru-RU"/>
        </w:rPr>
        <w:lastRenderedPageBreak/>
        <w:drawing>
          <wp:inline distT="0" distB="0" distL="0" distR="0">
            <wp:extent cx="5991225" cy="3990975"/>
            <wp:effectExtent l="19050" t="0" r="9525" b="0"/>
            <wp:docPr id="2" name="innercomp_txtMedia19nrimgimage" descr="http://static.wixstatic.com/media/c87fc5_1e20e910ccf54be296939718baae6067.jpg_srb_p_629_42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19nrimgimage" descr="http://static.wixstatic.com/media/c87fc5_1e20e910ccf54be296939718baae6067.jpg_srb_p_629_42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1. «Носимые» гаджеты</w:t>
      </w: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– например, «умные часы» или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Google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Glass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– выглядят многообещающе с точки зрения перспективы применения в образовании. Преподавателей, строящих свои занятия на основе физической активности учащихся (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activity-based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learning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), привлекут такие функции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smart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watch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, как измерение пульса, давления и скорости движения, а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Google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Glass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благодаря технологии дополненной реальности поможет наглядно соединить «виртуальные» знания и реальный мир, повышая интерес к обучению.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 xml:space="preserve">2. Возьми с собой своё устройство (BYOD — </w:t>
      </w:r>
      <w:proofErr w:type="spellStart"/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Bring</w:t>
      </w:r>
      <w:proofErr w:type="spellEnd"/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 xml:space="preserve"> </w:t>
      </w:r>
      <w:proofErr w:type="spellStart"/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your</w:t>
      </w:r>
      <w:proofErr w:type="spellEnd"/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 xml:space="preserve"> </w:t>
      </w:r>
      <w:proofErr w:type="spellStart"/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own</w:t>
      </w:r>
      <w:proofErr w:type="spellEnd"/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 xml:space="preserve"> </w:t>
      </w:r>
      <w:proofErr w:type="spellStart"/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device</w:t>
      </w:r>
      <w:proofErr w:type="spellEnd"/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).</w:t>
      </w: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Учитывая распространение смартфонов и планшетов среди школьников, уже сейчас взять с собой в школу гаджет так же естественно, как ручку и тетрадку. </w:t>
      </w:r>
      <w:hyperlink r:id="rId6" w:tgtFrame="_blank" w:history="1"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Согласно исследованию,</w:t>
        </w:r>
      </w:hyperlink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 сотрудники, у которых дома есть современные устройства, ожидают не менее современного технического обеспечения и на рабочем месте. То же самое можно сказать и о школьниках: если школа не может предложить учащимся оборудование, которое есть у них дома, то они принесут гаджеты с собой. Есть ли смысл это запрещать, или можно использовать это во благо?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3. Мобильное обучение.</w:t>
      </w: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По информации компании </w:t>
      </w:r>
      <w:hyperlink r:id="rId7" w:tgtFrame="_blank" w:history="1"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IBM</w:t>
        </w:r>
      </w:hyperlink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, до конца 2015 года на рынке мобильных устройств ожидается 3,4 </w:t>
      </w:r>
      <w:proofErr w:type="gram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млрд</w:t>
      </w:r>
      <w:proofErr w:type="gram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пользователей (это каждый второй человек на планете). Что касается образовательного сегмента, то мобильные приложения с </w:t>
      </w:r>
      <w:proofErr w:type="gram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учебным</w:t>
      </w:r>
      <w:proofErr w:type="gram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контентом на сегодняшний день занимают 2-е место по количеству скачиваний в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iTunes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. Это значит, что, во-первых, пользователи действительно хотят получать знания, а во-вторых – что они сами решают, когда и где им учиться. Эта тенденция может сильно изменить традиционное «локализованное» школьное образование.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30"/>
          <w:szCs w:val="30"/>
          <w:lang w:eastAsia="ru-RU"/>
        </w:rPr>
        <w:t>Онлайн-взаимодействие на уроке</w:t>
      </w:r>
    </w:p>
    <w:p w:rsidR="00CA244E" w:rsidRPr="00CA244E" w:rsidRDefault="00CA244E" w:rsidP="00CA244E">
      <w:pPr>
        <w:spacing w:after="15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CA244E"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5991225" cy="4048125"/>
            <wp:effectExtent l="0" t="0" r="9525" b="9525"/>
            <wp:docPr id="3" name="innercomp_txtMedia1qxgimgimage" descr="http://static.wixstatic.com/media/c87fc5_d233fe7097c34a1ba3e8acae67b58ea3.jpg_srb_p_629_426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1qxgimgimage" descr="http://static.wixstatic.com/media/c87fc5_d233fe7097c34a1ba3e8acae67b58ea3.jpg_srb_p_629_426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4. «Облачные» технологии.</w:t>
      </w: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Всё больше школ в мире используют «облачные» инструменты, такие как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Google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Classroom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,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Moodle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,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Blackboard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. (В России в 2000-2014 году пользовался спросом электронный образовательный ресурс НП «Телешкола», сейчас на рынок вышла её обновлённая и улучшенная версия – </w:t>
      </w:r>
      <w:hyperlink r:id="rId9" w:anchor="!projects/c21kz" w:tgtFrame="_self" w:history="1"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«Мобильная Дистанционная Школа»</w:t>
        </w:r>
      </w:hyperlink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). Как учителям, так и учащимся удобнее иметь доступ к образовательному ресурсу в любом месте и в любое удобное время.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5. Социальные сети</w:t>
      </w: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из места для публикации фото и статусов давно превратились в рабочий инструмент по обмену информацией и дистанционному взаимодействию. Постепенно их осваивают и школы.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6. Открытость и прозрачность.</w:t>
      </w: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Электронные журналы и дневники, электронные учебные средства и онлайн-курсы позволяют большему количеству участников образовательного процесса не только иметь постоянный доступ к информации, но и, более того, персонализировать (настраивать под свои образовательные потребности) сам процесс обучения.</w:t>
      </w:r>
      <w:r w:rsidRPr="00CA244E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30"/>
          <w:szCs w:val="30"/>
          <w:lang w:eastAsia="ru-RU"/>
        </w:rPr>
        <w:t>«Ручная» работа</w:t>
      </w:r>
    </w:p>
    <w:p w:rsidR="00CA244E" w:rsidRPr="00CA244E" w:rsidRDefault="00CA244E" w:rsidP="00CA244E">
      <w:pPr>
        <w:spacing w:after="15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CA244E"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5991225" cy="4000500"/>
            <wp:effectExtent l="0" t="0" r="9525" b="0"/>
            <wp:docPr id="4" name="innercomp_txtMediaphbimgimage" descr="http://static.wixstatic.com/media/c87fc5_307ac2a6ed4d4f13a4363050a248d6e6.jpg_srb_p_629_421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phbimgimage" descr="http://static.wixstatic.com/media/c87fc5_307ac2a6ed4d4f13a4363050a248d6e6.jpg_srb_p_629_421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4E" w:rsidRPr="00CA244E" w:rsidRDefault="00CA244E" w:rsidP="00CA24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Даже несмотря на то, что образовательное пространство всё больше «оцифровывается», в нём по-прежнему остаётся место более сложным действиям в «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офлайне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», нежели манипуляции с сенсорным экраном.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7. Технология 3D-печати</w:t>
      </w: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может стать недостающим звеном, наглядно объединяющим цифровую информацию с реальными объектами, которые можно потрогать руками. По мнению аналитиков, уже </w:t>
      </w:r>
      <w:hyperlink r:id="rId11" w:tgtFrame="_blank" w:history="1"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через 4-5 лет</w:t>
        </w:r>
      </w:hyperlink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3D-принтеры получат широкое распространение в образовательной отрасли. А в настоящее время в некоторых школах используются инженерные и лабораторные технологии и устройства, которые предлагают, например, </w:t>
      </w:r>
      <w:hyperlink r:id="rId12" w:tgtFrame="_blank" w:history="1">
        <w:proofErr w:type="spellStart"/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littleBits</w:t>
        </w:r>
        <w:proofErr w:type="spellEnd"/>
      </w:hyperlink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 и </w:t>
      </w:r>
      <w:hyperlink r:id="rId13" w:tgtFrame="_blank" w:history="1">
        <w:proofErr w:type="spellStart"/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EdTechTitans</w:t>
        </w:r>
        <w:proofErr w:type="spellEnd"/>
      </w:hyperlink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(за рубежом) или </w:t>
      </w:r>
      <w:hyperlink r:id="rId14" w:tgtFrame="_blank" w:history="1"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LET</w:t>
        </w:r>
      </w:hyperlink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и </w:t>
      </w:r>
      <w:hyperlink r:id="rId15" w:tgtFrame="_blank" w:history="1"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«</w:t>
        </w:r>
        <w:proofErr w:type="spellStart"/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Индигос</w:t>
        </w:r>
        <w:proofErr w:type="spellEnd"/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»</w:t>
        </w:r>
      </w:hyperlink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(в России).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30"/>
          <w:szCs w:val="30"/>
          <w:lang w:eastAsia="ru-RU"/>
        </w:rPr>
        <w:t>Педагогические технологии, реализующие индивидуальные образовательные потребности учащихся</w:t>
      </w:r>
    </w:p>
    <w:p w:rsidR="00CA244E" w:rsidRPr="00CA244E" w:rsidRDefault="00CA244E" w:rsidP="00CA244E">
      <w:pPr>
        <w:spacing w:after="15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CA244E">
        <w:rPr>
          <w:rFonts w:ascii="Arial" w:eastAsia="Times New Roman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5991225" cy="4486275"/>
            <wp:effectExtent l="0" t="0" r="9525" b="9525"/>
            <wp:docPr id="5" name="innercomp_txtMedia65limgimage" descr="http://static.wixstatic.com/media/c87fc5_3da59f8539bb40d69ab052c455444d8f.jpg_srb_p_629_472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5limgimage" descr="http://static.wixstatic.com/media/c87fc5_3da59f8539bb40d69ab052c455444d8f.jpg_srb_p_629_472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4E" w:rsidRPr="00CA244E" w:rsidRDefault="00CA244E" w:rsidP="00CA24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8. Смешанное обучение</w:t>
      </w: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уже не является новинкой, но до сих пор используется не во всех школах. Тем не менее, эта технология успела доказать свою эффективность для индивидуализации обучения и повышения самостоятельности учащихся. Благодаря переносу «рутинной» части в электронный формат учитель получает больше времени на организацию продуктивной, исследовательской и творческой деятельности учащихся.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9. Дистанционное обучение</w:t>
      </w: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давно известно и популярно в России в </w:t>
      </w:r>
      <w:proofErr w:type="gram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бизнес-среде</w:t>
      </w:r>
      <w:proofErr w:type="gram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и на ступени высшего образования, а вот широкое использование дистанционных образовательных технологий и активная экспансия электронного обучения в школу стали заметны последние несколько лет. </w:t>
      </w:r>
      <w:proofErr w:type="gram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Онлайн-курсы, тренажёры, инструментарий для их создания и публикации, LMS-системы, обеспечивающие не только образовательным контентом, но и средствами организации образовательного процесса с широким специальным инструментарием, становятся всё более востребованными. </w:t>
      </w:r>
      <w:proofErr w:type="gramEnd"/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​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10. </w:t>
      </w:r>
      <w:proofErr w:type="spellStart"/>
      <w:r w:rsidRPr="00CA244E">
        <w:rPr>
          <w:rFonts w:ascii="Arial" w:eastAsia="Times New Roman" w:hAnsi="Arial" w:cs="Arial"/>
          <w:b/>
          <w:bCs/>
          <w:color w:val="424245"/>
          <w:sz w:val="24"/>
          <w:szCs w:val="24"/>
          <w:lang w:eastAsia="ru-RU"/>
        </w:rPr>
        <w:t>Геймификация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(активная учебная деятельность с элементами игры) позволяет учащимся запоминать до 90% полученной информации. Эксперты </w:t>
      </w:r>
      <w:hyperlink r:id="rId17" w:tgtFrame="_blank" w:history="1">
        <w:r w:rsidRPr="00CA244E">
          <w:rPr>
            <w:rFonts w:ascii="Arial" w:eastAsia="Times New Roman" w:hAnsi="Arial" w:cs="Arial"/>
            <w:color w:val="43C5EB"/>
            <w:sz w:val="24"/>
            <w:szCs w:val="24"/>
            <w:lang w:eastAsia="ru-RU"/>
          </w:rPr>
          <w:t>прогнозируют</w:t>
        </w:r>
      </w:hyperlink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, что эта технология получит широкое распространение в следующие 2-3 года.</w:t>
      </w:r>
    </w:p>
    <w:p w:rsidR="00CA244E" w:rsidRPr="00CA244E" w:rsidRDefault="00CA244E" w:rsidP="00CA244E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A244E">
        <w:rPr>
          <w:rFonts w:ascii="Arial" w:eastAsia="Times New Roman" w:hAnsi="Arial" w:cs="Arial"/>
          <w:b/>
          <w:bCs/>
          <w:color w:val="424245"/>
          <w:sz w:val="30"/>
          <w:szCs w:val="30"/>
          <w:lang w:eastAsia="ru-RU"/>
        </w:rPr>
        <w:t>Современные технологии в школе: выбор за вами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44E" w:rsidRPr="00CA244E" w:rsidRDefault="00CA244E" w:rsidP="00CA24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Технические и технологические новинки уже перевернули нашу повседневную жизнь и бизнес-процессы. Узнавая о выходе нового гаджета, мы можем легко отказаться от менее совершенных  решений и за один-два дня перейти </w:t>
      </w:r>
      <w:proofErr w:type="gram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на</w:t>
      </w:r>
      <w:proofErr w:type="gram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 xml:space="preserve"> новые. Школа же должна более критично подходить к выбору новых устройств и технологий, проводя исследования и апробацию. Зная обо всех возможностях, которые предлагает </w:t>
      </w:r>
      <w:proofErr w:type="spellStart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техномир</w:t>
      </w:r>
      <w:proofErr w:type="spellEnd"/>
      <w:r w:rsidRPr="00CA244E">
        <w:rPr>
          <w:rFonts w:ascii="Arial" w:eastAsia="Times New Roman" w:hAnsi="Arial" w:cs="Arial"/>
          <w:color w:val="424245"/>
          <w:sz w:val="24"/>
          <w:szCs w:val="24"/>
          <w:lang w:eastAsia="ru-RU"/>
        </w:rPr>
        <w:t>, школа и учителя ищут то, что действительно качественно изменит и улучшит образовательный процесс, а не просто сделает его более современным. Но уже сейчас очевидно, что без технических и технологических нововведений системе общего образования, в том числе и в России, не обойтись.</w:t>
      </w:r>
    </w:p>
    <w:p w:rsidR="00373AC5" w:rsidRDefault="00373AC5"/>
    <w:sectPr w:rsidR="00373AC5" w:rsidSect="0059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244E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307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0C8F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44E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8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4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5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07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2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43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56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97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272491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83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58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45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81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9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8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50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3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80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98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76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11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5641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58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04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956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38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50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611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98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89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634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93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371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dtechtitans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bm.com/developerworks/community/blogs/82288880-044e-425b-8c33-eff85a81d066/entry/10-emerging-technologies?lang=en" TargetMode="External"/><Relationship Id="rId12" Type="http://schemas.openxmlformats.org/officeDocument/2006/relationships/hyperlink" Target="http://littlebits.cc/" TargetMode="External"/><Relationship Id="rId17" Type="http://schemas.openxmlformats.org/officeDocument/2006/relationships/hyperlink" Target="http://www.zdnet.com/article/top-10-ed-tech-trends-to-watch-out-for-in-2015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bes.com/sites/nickmorrison/2015/01/01/the-edtech-trends-to-look-out-for-in-2015/" TargetMode="External"/><Relationship Id="rId11" Type="http://schemas.openxmlformats.org/officeDocument/2006/relationships/hyperlink" Target="http://edtechtitans.com/2015/04/edtechtitans-com-announces-device-repairs-on-school-campuses-by-students-the-beginning-of-widespread-student-entrepreneurs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indigos.ru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mob-edu.ru/" TargetMode="External"/><Relationship Id="rId14" Type="http://schemas.openxmlformats.org/officeDocument/2006/relationships/hyperlink" Target="http://www.l-e-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2015-10-21T11:51:00Z</dcterms:created>
  <dcterms:modified xsi:type="dcterms:W3CDTF">2015-10-22T07:07:00Z</dcterms:modified>
</cp:coreProperties>
</file>