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42EB" w:rsidRPr="00E842EB" w:rsidTr="00E842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2EB" w:rsidRPr="00E842EB" w:rsidRDefault="00E842EB" w:rsidP="00E842EB">
            <w:pPr>
              <w:spacing w:after="45" w:line="240" w:lineRule="auto"/>
              <w:outlineLvl w:val="2"/>
              <w:rPr>
                <w:rFonts w:ascii="Georgia" w:eastAsia="Times New Roman" w:hAnsi="Georgia" w:cs="Arial"/>
                <w:color w:val="000000"/>
                <w:sz w:val="44"/>
                <w:szCs w:val="44"/>
                <w:lang w:eastAsia="ru-RU"/>
              </w:rPr>
            </w:pPr>
            <w:r w:rsidRPr="00E842EB">
              <w:rPr>
                <w:rFonts w:ascii="Georgia" w:eastAsia="Times New Roman" w:hAnsi="Georgia" w:cs="Arial"/>
                <w:color w:val="000000"/>
                <w:sz w:val="44"/>
                <w:szCs w:val="44"/>
                <w:lang w:eastAsia="ru-RU"/>
              </w:rPr>
              <w:t>В регионы направлены методические материалы по проведению итогового сочинения</w:t>
            </w:r>
          </w:p>
          <w:p w:rsidR="00E842EB" w:rsidRPr="00E842EB" w:rsidRDefault="00E842EB" w:rsidP="00E84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842E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n-US" w:eastAsia="ru-RU"/>
              </w:rPr>
              <w:instrText xml:space="preserve"> HYPERLINK "http://ug.ru/user/31127" </w:instrText>
            </w:r>
            <w:r w:rsidRPr="00E842E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Учительская</w:t>
            </w:r>
            <w:r w:rsidRPr="00E842E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E842E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Газета</w:t>
            </w:r>
            <w:r w:rsidRPr="00E842E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</w:p>
          <w:p w:rsidR="00E842EB" w:rsidRPr="00E842EB" w:rsidRDefault="00E842EB" w:rsidP="00E84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HYPERLINK "http://ug.ru/news/16545" \o "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Отправить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на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страницу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ВКонтакте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" \t "_blank"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color w:val="1B5EA2"/>
                <w:sz w:val="16"/>
                <w:szCs w:val="16"/>
                <w:u w:val="single"/>
                <w:shd w:val="clear" w:color="auto" w:fill="325078"/>
                <w:lang w:val="en-US" w:eastAsia="ru-RU"/>
              </w:rPr>
              <w:t>Share on vk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HYPERLINK "http://ug.ru/news/16545" \o "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Отправить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в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Facebook"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color w:val="1B5EA2"/>
                <w:sz w:val="16"/>
                <w:szCs w:val="16"/>
                <w:u w:val="single"/>
                <w:shd w:val="clear" w:color="auto" w:fill="305891"/>
                <w:lang w:val="en-US" w:eastAsia="ru-RU"/>
              </w:rPr>
              <w:t>Share on facebook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HYPERLINK "http://ug.ru/news/16545" \o "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Отправить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в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Twitter"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color w:val="1B5EA2"/>
                <w:sz w:val="16"/>
                <w:szCs w:val="16"/>
                <w:u w:val="single"/>
                <w:shd w:val="clear" w:color="auto" w:fill="2CA8D2"/>
                <w:lang w:val="en-US" w:eastAsia="ru-RU"/>
              </w:rPr>
              <w:t>Share on twitter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HYPERLINK "http://ug.ru/news/16545" \o "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Отправить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в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Goodle" \t "_blank"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color w:val="1B5EA2"/>
                <w:sz w:val="16"/>
                <w:szCs w:val="16"/>
                <w:u w:val="single"/>
                <w:shd w:val="clear" w:color="auto" w:fill="FFFFFF"/>
                <w:lang w:val="en-US" w:eastAsia="ru-RU"/>
              </w:rPr>
              <w:t>Share on google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HYPERLINK "http://ug.ru/news/16545" \o "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Сохранить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в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Избранное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"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color w:val="1B5EA2"/>
                <w:sz w:val="16"/>
                <w:szCs w:val="16"/>
                <w:u w:val="single"/>
                <w:shd w:val="clear" w:color="auto" w:fill="F5CA59"/>
                <w:lang w:val="en-US" w:eastAsia="ru-RU"/>
              </w:rPr>
              <w:t>Share on favorites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HYPERLINK "http://ug.ru/news/16545" \o "title"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color w:val="1B5EA2"/>
                <w:sz w:val="16"/>
                <w:szCs w:val="16"/>
                <w:u w:val="single"/>
                <w:shd w:val="clear" w:color="auto" w:fill="FC6D4C"/>
                <w:lang w:val="en-US" w:eastAsia="ru-RU"/>
              </w:rPr>
              <w:t>More Sharing Services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begin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 HYPERLINK "http://ug.ru/news/16545" \o "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instrText>Еще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instrText xml:space="preserve">..." \t "_blank" </w:instrTex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E842EB">
              <w:rPr>
                <w:rFonts w:ascii="Arial" w:eastAsia="Times New Roman" w:hAnsi="Arial" w:cs="Arial"/>
                <w:color w:val="1B5EA2"/>
                <w:sz w:val="16"/>
                <w:szCs w:val="16"/>
                <w:u w:val="single"/>
                <w:lang w:val="en-US" w:eastAsia="ru-RU"/>
              </w:rPr>
              <w:t>0</w:t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fldChar w:fldCharType="end"/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</w:t>
            </w:r>
          </w:p>
          <w:p w:rsidR="00E842EB" w:rsidRPr="00E842EB" w:rsidRDefault="00E842EB" w:rsidP="00E84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pict/>
            </w:r>
          </w:p>
        </w:tc>
      </w:tr>
      <w:tr w:rsidR="00E842EB" w:rsidRPr="00E842EB" w:rsidTr="00E842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2EB" w:rsidRPr="00E842EB" w:rsidRDefault="00E842EB" w:rsidP="00E8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F3C46" wp14:editId="7D98249D">
                  <wp:extent cx="3333750" cy="2009775"/>
                  <wp:effectExtent l="0" t="0" r="0" b="9525"/>
                  <wp:docPr id="1" name="Рисунок 1" descr="http://ug.ru/uploads/images/news/16545/large/Итоговое%20сочинение%20является%20обязательным%20для%20российских%20школь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g.ru/uploads/images/news/16545/large/Итоговое%20сочинение%20является%20обязательным%20для%20российских%20школь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2E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Итоговое сочинение является обязательным для российских школьников</w:t>
            </w:r>
          </w:p>
          <w:p w:rsidR="00E842EB" w:rsidRPr="00E842EB" w:rsidRDefault="00E842EB" w:rsidP="00E8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E8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разработал и направил</w:t>
            </w:r>
            <w:proofErr w:type="gramEnd"/>
            <w:r w:rsidRPr="00E8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регионы методические материалы по организации и проведению итогового сочинения (изложения). Рекомендации определяют категории участников, сроки, продолжительность и технический регламент проведения сочинения, а также требования к организаторам, порядок проверки и обработки результатов.</w:t>
            </w:r>
          </w:p>
        </w:tc>
      </w:tr>
    </w:tbl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E842E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E842EB">
        <w:rPr>
          <w:rFonts w:ascii="Georgia" w:eastAsia="Times New Roman" w:hAnsi="Georgia" w:cs="Georgia"/>
          <w:sz w:val="24"/>
          <w:szCs w:val="24"/>
          <w:lang w:eastAsia="ru-RU"/>
        </w:rPr>
        <w:t>В</w:t>
      </w: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E842EB">
        <w:rPr>
          <w:rFonts w:ascii="Georgia" w:eastAsia="Times New Roman" w:hAnsi="Georgia" w:cs="Georgia"/>
          <w:sz w:val="24"/>
          <w:szCs w:val="24"/>
          <w:lang w:eastAsia="ru-RU"/>
        </w:rPr>
        <w:t>методиче</w:t>
      </w: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ских рекомендациях также определены сроки действия результатов сочинения и возможности повторного допуска к его написанию, в случае получения неудовлетворительного результата. Кроме того, были </w:t>
      </w:r>
      <w:proofErr w:type="gramStart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дополнены критерии оценивания сочинения и усилены</w:t>
      </w:r>
      <w:proofErr w:type="gramEnd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 требования по объему и самостоятельности написания работ.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Напомним, с 2014-2015 учебного года выпускники образовательных организаций, реализующих программы среднего общего образования, для допуска к государственной итоговой аттестации пишут в обязательном </w:t>
      </w:r>
      <w:proofErr w:type="gramStart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порядке</w:t>
      </w:r>
      <w:proofErr w:type="gramEnd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 итоговое сочинение. Для лиц с ограниченными возможностями здоровья предусмотрено изложение.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Оценкой итогового сочинения или изложения будет "зачет" или "незачет", однако к сдаче единого государственного экзамена и государственного выпускного экзамена будут допускаться только выпускники текущего года, получившие зачет. Выпускники прошлых лет могут по желанию писать итоговое сочинение (изложение) для представления его результатов в вузы.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Сочинение (изложение) будет оцениваться по пяти критериям: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1. Соответствие теме;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2. Аргументация. Привлечение литературного материала;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3. Композиция и логика рассуждения;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4. Качество письменной речи;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5. Грамотность.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Время написания сочинения – 3 часа 55 минут.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 xml:space="preserve">Писать итоговое сочинение (изложение) выпускники будут в первую среду декабря в своих </w:t>
      </w:r>
      <w:proofErr w:type="gramStart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школах</w:t>
      </w:r>
      <w:proofErr w:type="gramEnd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 по темам (текстам), сформированным Рособрнадзором по часовым поясам. В первую среду февраля и рабочую среду мая выпускникам будет предоставлена возможность пересдачи.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Ранее Советом по сочинению были определены пять основных направлений тем итогового сочинения в 2015-2016 учебном году: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  <w:proofErr w:type="gramEnd"/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"Время"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 В центре рассуждения – человек и время, общество и эпоха.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"Дом"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"Любовь"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"Путь" – направление актуализирует конкретное и символическое значение понятия "путь",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"Год литературы"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  <w:r w:rsidRPr="00E842E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E842EB" w:rsidRPr="00E842EB" w:rsidRDefault="00E842EB" w:rsidP="00E842E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Сами темы сочинений станут известны выпускникам за 15 минут до начала экзамена. Как и в </w:t>
      </w:r>
      <w:proofErr w:type="gramStart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>прошлом</w:t>
      </w:r>
      <w:proofErr w:type="gramEnd"/>
      <w:r w:rsidRPr="00E842EB">
        <w:rPr>
          <w:rFonts w:ascii="Georgia" w:eastAsia="Times New Roman" w:hAnsi="Georgia" w:cs="Arial"/>
          <w:sz w:val="24"/>
          <w:szCs w:val="24"/>
          <w:lang w:eastAsia="ru-RU"/>
        </w:rPr>
        <w:t xml:space="preserve"> году они будут сформированы по часовым поясам.</w:t>
      </w:r>
    </w:p>
    <w:p w:rsidR="00373AC5" w:rsidRDefault="00373AC5">
      <w:bookmarkStart w:id="0" w:name="_GoBack"/>
      <w:bookmarkEnd w:id="0"/>
    </w:p>
    <w:sectPr w:rsidR="003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B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842EB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2015-10-21T11:42:00Z</dcterms:created>
  <dcterms:modified xsi:type="dcterms:W3CDTF">2015-10-21T11:42:00Z</dcterms:modified>
</cp:coreProperties>
</file>